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4D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4DB">
        <w:rPr>
          <w:rFonts w:ascii="Times New Roman" w:hAnsi="Times New Roman"/>
          <w:b/>
          <w:sz w:val="28"/>
          <w:szCs w:val="28"/>
        </w:rPr>
        <w:t>гимназия № 10 ЛИК города Невинномысска</w:t>
      </w: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820"/>
        <w:gridCol w:w="5103"/>
      </w:tblGrid>
      <w:tr w:rsidR="000014DB" w:rsidRPr="000014DB" w:rsidTr="00E64E08">
        <w:tc>
          <w:tcPr>
            <w:tcW w:w="4820" w:type="dxa"/>
            <w:hideMark/>
          </w:tcPr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Директор МБОУ гимназии </w:t>
            </w:r>
          </w:p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№ 10 ЛИК </w:t>
            </w:r>
            <w:proofErr w:type="gramStart"/>
            <w:r w:rsidRPr="000014D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014DB">
              <w:rPr>
                <w:rFonts w:ascii="Times New Roman" w:hAnsi="Times New Roman"/>
                <w:sz w:val="28"/>
                <w:szCs w:val="28"/>
              </w:rPr>
              <w:t>. Невинномысска</w:t>
            </w:r>
          </w:p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_______________ А. А. Калкаев </w:t>
            </w:r>
          </w:p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>Приказ от «</w:t>
            </w:r>
            <w:r w:rsidRPr="000014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30 </w:t>
            </w:r>
            <w:r w:rsidRPr="000014DB">
              <w:rPr>
                <w:rFonts w:ascii="Times New Roman" w:hAnsi="Times New Roman"/>
                <w:sz w:val="28"/>
                <w:szCs w:val="28"/>
              </w:rPr>
              <w:t>»</w:t>
            </w:r>
            <w:r w:rsidRPr="000014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декабря  </w:t>
            </w:r>
            <w:r w:rsidRPr="000014DB">
              <w:rPr>
                <w:rFonts w:ascii="Times New Roman" w:hAnsi="Times New Roman"/>
                <w:sz w:val="28"/>
                <w:szCs w:val="28"/>
              </w:rPr>
              <w:t>2012 г. № 229</w:t>
            </w:r>
          </w:p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4DB">
        <w:rPr>
          <w:rFonts w:ascii="Times New Roman" w:hAnsi="Times New Roman"/>
          <w:b/>
          <w:sz w:val="28"/>
          <w:szCs w:val="28"/>
        </w:rPr>
        <w:t>ПОЛОЖЕНИЕ</w:t>
      </w:r>
    </w:p>
    <w:p w:rsidR="000014DB" w:rsidRDefault="000014DB" w:rsidP="00001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22C87">
        <w:rPr>
          <w:rFonts w:ascii="Times New Roman" w:eastAsia="Times New Roman" w:hAnsi="Times New Roman"/>
          <w:b/>
          <w:bCs/>
          <w:sz w:val="28"/>
          <w:lang w:eastAsia="ru-RU"/>
        </w:rPr>
        <w:t>об организации преподавания и контрольно-оценочной деятельности</w:t>
      </w:r>
    </w:p>
    <w:p w:rsidR="000014DB" w:rsidRDefault="000014DB" w:rsidP="00001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22C87">
        <w:rPr>
          <w:rFonts w:ascii="Times New Roman" w:eastAsia="Times New Roman" w:hAnsi="Times New Roman"/>
          <w:b/>
          <w:bCs/>
          <w:sz w:val="28"/>
          <w:lang w:eastAsia="ru-RU"/>
        </w:rPr>
        <w:t xml:space="preserve"> в курсе основ религиозных культур и светской этики</w:t>
      </w: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в </w:t>
      </w:r>
      <w:r w:rsidRPr="000014DB">
        <w:rPr>
          <w:rFonts w:ascii="Times New Roman" w:hAnsi="Times New Roman"/>
          <w:b/>
          <w:bCs/>
          <w:iCs/>
          <w:sz w:val="28"/>
          <w:szCs w:val="28"/>
        </w:rPr>
        <w:t xml:space="preserve">МБОУ гимназии № 10 ЛИК </w:t>
      </w:r>
      <w:proofErr w:type="gramStart"/>
      <w:r w:rsidRPr="000014DB">
        <w:rPr>
          <w:rFonts w:ascii="Times New Roman" w:hAnsi="Times New Roman"/>
          <w:b/>
          <w:bCs/>
          <w:iCs/>
          <w:sz w:val="28"/>
          <w:szCs w:val="28"/>
        </w:rPr>
        <w:t>г</w:t>
      </w:r>
      <w:proofErr w:type="gramEnd"/>
      <w:r w:rsidRPr="000014DB">
        <w:rPr>
          <w:rFonts w:ascii="Times New Roman" w:hAnsi="Times New Roman"/>
          <w:b/>
          <w:bCs/>
          <w:iCs/>
          <w:sz w:val="28"/>
          <w:szCs w:val="28"/>
        </w:rPr>
        <w:t xml:space="preserve">. Невинномысска </w:t>
      </w: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tbl>
      <w:tblPr>
        <w:tblW w:w="10206" w:type="dxa"/>
        <w:tblInd w:w="-176" w:type="dxa"/>
        <w:tblLook w:val="04A0"/>
      </w:tblPr>
      <w:tblGrid>
        <w:gridCol w:w="5103"/>
        <w:gridCol w:w="5103"/>
      </w:tblGrid>
      <w:tr w:rsidR="000014DB" w:rsidRPr="000014DB" w:rsidTr="00E64E08">
        <w:trPr>
          <w:trHeight w:val="1898"/>
        </w:trPr>
        <w:tc>
          <w:tcPr>
            <w:tcW w:w="5103" w:type="dxa"/>
          </w:tcPr>
          <w:p w:rsidR="000014DB" w:rsidRPr="000014DB" w:rsidRDefault="000014DB" w:rsidP="000014D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На общем собрании </w:t>
            </w:r>
            <w:proofErr w:type="gramStart"/>
            <w:r w:rsidRPr="000014DB">
              <w:rPr>
                <w:rFonts w:ascii="Times New Roman" w:hAnsi="Times New Roman"/>
                <w:sz w:val="28"/>
                <w:szCs w:val="28"/>
              </w:rPr>
              <w:t>трудового</w:t>
            </w:r>
            <w:proofErr w:type="gramEnd"/>
          </w:p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коллектива МБОУ гимназии </w:t>
            </w:r>
          </w:p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№ 10 ЛИК </w:t>
            </w:r>
            <w:proofErr w:type="gramStart"/>
            <w:r w:rsidRPr="000014D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014DB">
              <w:rPr>
                <w:rFonts w:ascii="Times New Roman" w:hAnsi="Times New Roman"/>
                <w:sz w:val="28"/>
                <w:szCs w:val="28"/>
              </w:rPr>
              <w:t>. Невинномысска</w:t>
            </w:r>
          </w:p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</w:p>
          <w:p w:rsidR="000014DB" w:rsidRPr="000014DB" w:rsidRDefault="000014DB" w:rsidP="0000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014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12   </w:t>
            </w:r>
            <w:r w:rsidRPr="000014D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Pr="000014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05  </w:t>
            </w:r>
            <w:r w:rsidRPr="000014DB">
              <w:rPr>
                <w:rFonts w:ascii="Times New Roman" w:hAnsi="Times New Roman"/>
                <w:sz w:val="28"/>
                <w:szCs w:val="28"/>
              </w:rPr>
              <w:t>»</w:t>
            </w:r>
            <w:r w:rsidRPr="000014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декабря  </w:t>
            </w:r>
            <w:r w:rsidRPr="000014DB"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</w:tc>
      </w:tr>
    </w:tbl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0014DB" w:rsidRPr="000014DB" w:rsidRDefault="000014DB" w:rsidP="00001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4DB">
        <w:rPr>
          <w:rFonts w:ascii="Times New Roman" w:hAnsi="Times New Roman"/>
          <w:b/>
          <w:sz w:val="28"/>
          <w:szCs w:val="28"/>
        </w:rPr>
        <w:t>г. Невинномысск, 2012</w:t>
      </w:r>
    </w:p>
    <w:p w:rsidR="000014DB" w:rsidRPr="000014DB" w:rsidRDefault="000014DB" w:rsidP="00001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6FD" w:rsidRPr="00C2461B" w:rsidRDefault="000014DB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br w:type="page"/>
      </w:r>
      <w:r w:rsidR="006676FD"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0014DB" w:rsidRPr="00C2461B" w:rsidRDefault="006676FD" w:rsidP="000014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преподавания и контрольно-оценочной деятельности в курсе основ религиозных культур и светской этики</w:t>
      </w:r>
      <w:r w:rsidR="000014DB"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0014DB" w:rsidRPr="00C2461B">
        <w:rPr>
          <w:rFonts w:ascii="Times New Roman" w:hAnsi="Times New Roman"/>
          <w:b/>
          <w:bCs/>
          <w:iCs/>
          <w:sz w:val="28"/>
          <w:szCs w:val="28"/>
        </w:rPr>
        <w:t xml:space="preserve">МБОУ гимназии № 10 ЛИК </w:t>
      </w:r>
      <w:proofErr w:type="gramStart"/>
      <w:r w:rsidR="000014DB" w:rsidRPr="00C2461B">
        <w:rPr>
          <w:rFonts w:ascii="Times New Roman" w:hAnsi="Times New Roman"/>
          <w:b/>
          <w:bCs/>
          <w:iCs/>
          <w:sz w:val="28"/>
          <w:szCs w:val="28"/>
        </w:rPr>
        <w:t>г</w:t>
      </w:r>
      <w:proofErr w:type="gramEnd"/>
      <w:r w:rsidR="000014DB" w:rsidRPr="00C2461B">
        <w:rPr>
          <w:rFonts w:ascii="Times New Roman" w:hAnsi="Times New Roman"/>
          <w:b/>
          <w:bCs/>
          <w:iCs/>
          <w:sz w:val="28"/>
          <w:szCs w:val="28"/>
        </w:rPr>
        <w:t xml:space="preserve">. Невинномысска </w:t>
      </w: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6676FD" w:rsidRPr="00C2461B" w:rsidRDefault="006676FD" w:rsidP="00495E8D">
      <w:pPr>
        <w:pStyle w:val="a3"/>
        <w:shd w:val="clear" w:color="auto" w:fill="auto"/>
        <w:spacing w:line="240" w:lineRule="auto"/>
        <w:ind w:right="20" w:firstLine="709"/>
        <w:rPr>
          <w:rFonts w:eastAsia="Times New Roman"/>
          <w:sz w:val="28"/>
          <w:szCs w:val="28"/>
        </w:rPr>
      </w:pPr>
      <w:proofErr w:type="gramStart"/>
      <w:r w:rsidRPr="00C2461B">
        <w:rPr>
          <w:rFonts w:eastAsia="Times New Roman"/>
          <w:sz w:val="28"/>
          <w:szCs w:val="28"/>
        </w:rPr>
        <w:t xml:space="preserve">1.1.Настоящее положение об организации преподавания и контрольно-оценочной деятельности в курсе основ религиозных </w:t>
      </w:r>
      <w:r w:rsidR="00C2461B">
        <w:rPr>
          <w:rFonts w:eastAsia="Times New Roman"/>
          <w:sz w:val="28"/>
          <w:szCs w:val="28"/>
        </w:rPr>
        <w:t xml:space="preserve">культур и светской этики (далее – </w:t>
      </w:r>
      <w:r w:rsidRPr="00C2461B">
        <w:rPr>
          <w:rFonts w:eastAsia="Times New Roman"/>
          <w:sz w:val="28"/>
          <w:szCs w:val="28"/>
        </w:rPr>
        <w:t xml:space="preserve">Положение) </w:t>
      </w:r>
      <w:r w:rsidR="00C2461B">
        <w:rPr>
          <w:rFonts w:eastAsia="Times New Roman"/>
          <w:sz w:val="28"/>
          <w:szCs w:val="28"/>
        </w:rPr>
        <w:t xml:space="preserve">в </w:t>
      </w:r>
      <w:r w:rsidR="00C2461B">
        <w:rPr>
          <w:sz w:val="28"/>
          <w:szCs w:val="28"/>
        </w:rPr>
        <w:t xml:space="preserve">муниципальном бюджетном общеобразовательном учреждении для детей и подростков, имеющих высокие интеллектуальные способности, гимназии № 10 ЛИК города Невинномысска (далее – Учреждение)  </w:t>
      </w:r>
      <w:r w:rsidRPr="00C2461B">
        <w:rPr>
          <w:rFonts w:eastAsia="Times New Roman"/>
          <w:sz w:val="28"/>
          <w:szCs w:val="28"/>
        </w:rPr>
        <w:t>регламентирует порядок организации преподавания курса основ религиозной культуры и светской этики, систему контроля и оценки планируемых результатов.</w:t>
      </w:r>
      <w:proofErr w:type="gramEnd"/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1.2. 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1.3. Учебный курс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«Основы религиозных культур и светской этики» (далее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ОРКСЭ) является культурологическим и направлен на развитие у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1.4.Учебный курс ОРКСЭ является обязательным для изучения и представлен следующими модулями: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-основы православной культуры;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-основы исламской культуры; 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-основы буддийской культуры; 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-основы иудейской культуры; 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-основы мировых религиозных культур; 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-основы светской этики. 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сс в гр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Организационные условия реализации курса </w:t>
      </w: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2.2.Информирование родителей (законных представителей)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C2461B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особенностях курса ОРКСЭ может осуществляться в форме родительских собраний, консультаций, круглых столов, индивидуальных встреч, посредством сайта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2.3.На собраниях в 3 четверти текущего учебного года обучающихся 3классов и их родителей (законных представителей)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C2461B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знакомят с целями и задачами курса ОРКСЭ, его месте в формировании духовных и культурных ценностей, с содержанием уроков, формами и методами работы, особенностями каждого модуля.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2.4. С согласия обучающихся и по выбору его родителей (законных представителей)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решение о записи на изучение определенного модуля ОРКСЭ.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2.5. Результаты выбора фиксируются протоколами родительских собраний и письменными заявлениями родителей (законных представителей)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2.6. Количество учебных групп по изучению выбранных модулей ОРКСЭ оформляется приказом по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Учреждению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30 августа.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2.7. Реализация курса ОРКСЭ в обязательном порядке включает участие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совета Учреждения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: ознакомление общественности с содержанием курса, согласование краеведческого компонента в содержании курса ОРКСЭ, организацию участия родителей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 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реализации программы духовно-нравственного воспитания, анализ выполнения родительского заказа.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2.8. Преподавание курса ОРКСЭ обеспечивают педагоги с необходимой квалификацией, прошедшие соответствующую подготовку.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2.9.В целях воспитания уважительного и бережного отношения к 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, отечественному и религиозному наследию 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 (краеведческий) компонент ОРКСЭ.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2.10. В рамках изучения курса ОРКСЭ может осуществляться сотрудничество 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традиционными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религиозными конфессиями, которое оформляется соглашением о сотрудничестве. 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. Для эффективной организации и ведения курса ОРКСЭ могут использоваться электронные образовательные ресурсы: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федеральный центр информационно-образовательных ресурсов - http://fcior.edu.ru;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единая коллекция цифровых образовательных ресурсов - </w:t>
      </w:r>
      <w:hyperlink r:id="rId6" w:history="1">
        <w:r w:rsidRPr="00C246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«Культурно-историческое наследие» (произведения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-дополнительные материалы по вопросам преподавания религиозных культур, этики, сравнительного религиоведения также можно найти 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на тематических интернет-сайтах;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-электронная гуманитарная библиотека - </w:t>
      </w:r>
      <w:hyperlink r:id="rId7" w:history="1">
        <w:r w:rsidRPr="00C246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www.gumfak.ru</w:t>
        </w:r>
      </w:hyperlink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содержит учебные пособия по философии, </w:t>
      </w:r>
      <w:proofErr w:type="spellStart"/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культурологии</w:t>
      </w:r>
      <w:proofErr w:type="spellEnd"/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истории, произведения классиков</w:t>
      </w:r>
      <w:r w:rsidR="002325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-государственный музей истории религии - </w:t>
      </w:r>
      <w:hyperlink r:id="rId8" w:history="1">
        <w:r w:rsidRPr="00C246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www.gmir.ru</w:t>
        </w:r>
      </w:hyperlink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содержит материал по истории религий, искусству, имеется виртуальный музей для детей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-информация о религиозных организациях размещена на следующих </w:t>
      </w:r>
      <w:proofErr w:type="spell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информация о деятельности Православной церкви, календарные даты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катехизации</w:t>
      </w:r>
      <w:proofErr w:type="spell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РПЦ;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-http://www.muslim.ru Совет муфтиев России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содержит информацию о деятельности исламской мечети, календарных датах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-http://www.buddhism.ru Российская ассоциация буддистов;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-http://www.feor.ru/ Ф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едерация еврейских общин России;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-основные ресурсы сети общественного и правового характера, на которых могут обсуждаться важные вопросы в связи </w:t>
      </w:r>
      <w:r w:rsidR="002325A3">
        <w:rPr>
          <w:rFonts w:ascii="Times New Roman" w:eastAsia="Times New Roman" w:hAnsi="Times New Roman"/>
          <w:sz w:val="28"/>
          <w:szCs w:val="28"/>
          <w:lang w:eastAsia="ru-RU"/>
        </w:rPr>
        <w:t>с апробацией комплексного курса;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-сайт Общественной палаты - http://www.oprf.ru;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 сайт Уполномоченного по правам человека в Российской Федерации - http://www.ombudsman.gov.ru (и соответствующие сайты уполномоченных по правам человека);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www.openclass.ru</w:t>
      </w:r>
      <w:proofErr w:type="spell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Основной ресурс сети социально-педагогических сообществ.</w:t>
      </w:r>
    </w:p>
    <w:p w:rsidR="002325A3" w:rsidRDefault="002325A3" w:rsidP="000014DB">
      <w:pPr>
        <w:shd w:val="clear" w:color="auto" w:fill="FFFFFF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6676FD" w:rsidRPr="00C2461B" w:rsidRDefault="006676FD" w:rsidP="000014DB">
      <w:pPr>
        <w:shd w:val="clear" w:color="auto" w:fill="FFFFFF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61B">
        <w:rPr>
          <w:rFonts w:ascii="Times New Roman" w:hAnsi="Times New Roman"/>
          <w:b/>
          <w:sz w:val="28"/>
          <w:szCs w:val="28"/>
        </w:rPr>
        <w:t>3.</w:t>
      </w:r>
      <w:r w:rsidRPr="00C2461B">
        <w:rPr>
          <w:rFonts w:ascii="Times New Roman" w:hAnsi="Times New Roman"/>
          <w:b/>
          <w:bCs/>
          <w:sz w:val="28"/>
          <w:szCs w:val="28"/>
        </w:rPr>
        <w:t xml:space="preserve"> Место комплексного учебного курса                                                                                                                  «Основы религиозных культур и светск</w:t>
      </w:r>
      <w:r w:rsidR="002325A3">
        <w:rPr>
          <w:rFonts w:ascii="Times New Roman" w:hAnsi="Times New Roman"/>
          <w:b/>
          <w:bCs/>
          <w:sz w:val="28"/>
          <w:szCs w:val="28"/>
        </w:rPr>
        <w:t>ой этики» в  программе обучения</w:t>
      </w:r>
    </w:p>
    <w:p w:rsidR="006676FD" w:rsidRPr="00C2461B" w:rsidRDefault="006676FD" w:rsidP="002325A3">
      <w:pPr>
        <w:shd w:val="clear" w:color="auto" w:fill="FFFFFF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61B">
        <w:rPr>
          <w:rFonts w:ascii="Times New Roman" w:hAnsi="Times New Roman"/>
          <w:sz w:val="28"/>
          <w:szCs w:val="28"/>
        </w:rPr>
        <w:t xml:space="preserve">Курс, раскрывающий основы религиозных культур и светской этики, </w:t>
      </w:r>
      <w:r w:rsidR="00A60769">
        <w:rPr>
          <w:rFonts w:ascii="Times New Roman" w:hAnsi="Times New Roman"/>
          <w:sz w:val="28"/>
          <w:szCs w:val="28"/>
        </w:rPr>
        <w:t>изучается</w:t>
      </w:r>
      <w:r w:rsidRPr="00C2461B">
        <w:rPr>
          <w:rFonts w:ascii="Times New Roman" w:hAnsi="Times New Roman"/>
          <w:sz w:val="28"/>
          <w:szCs w:val="28"/>
        </w:rPr>
        <w:t xml:space="preserve"> на переходной стадии от начальной к основной ступени </w:t>
      </w:r>
      <w:r w:rsidR="00A60769">
        <w:rPr>
          <w:rFonts w:ascii="Times New Roman" w:hAnsi="Times New Roman"/>
          <w:sz w:val="28"/>
          <w:szCs w:val="28"/>
        </w:rPr>
        <w:t>образования</w:t>
      </w:r>
      <w:r w:rsidRPr="00C2461B">
        <w:rPr>
          <w:rFonts w:ascii="Times New Roman" w:hAnsi="Times New Roman"/>
          <w:sz w:val="28"/>
          <w:szCs w:val="28"/>
        </w:rPr>
        <w:t>.</w:t>
      </w:r>
      <w:proofErr w:type="gramEnd"/>
      <w:r w:rsidRPr="00C2461B">
        <w:rPr>
          <w:rFonts w:ascii="Times New Roman" w:hAnsi="Times New Roman"/>
          <w:sz w:val="28"/>
          <w:szCs w:val="28"/>
        </w:rPr>
        <w:t xml:space="preserve">  И по месту в учебном плане, и по содержанию он служит важным связующим звеном между двумя этапами гуманитарного образования и воспитания </w:t>
      </w:r>
      <w:proofErr w:type="gramStart"/>
      <w:r w:rsidR="00C246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2461B">
        <w:rPr>
          <w:rFonts w:ascii="Times New Roman" w:hAnsi="Times New Roman"/>
          <w:sz w:val="28"/>
          <w:szCs w:val="28"/>
        </w:rPr>
        <w:t xml:space="preserve">. С одной стороны, учебный курс ОРКСЭ дополняет обществоведческие аспекты предмета «Окружающий мир», с которым знакомятся </w:t>
      </w:r>
      <w:r w:rsidR="000012E8">
        <w:rPr>
          <w:rFonts w:ascii="Times New Roman" w:hAnsi="Times New Roman"/>
          <w:sz w:val="28"/>
          <w:szCs w:val="28"/>
        </w:rPr>
        <w:t>обучающиеся</w:t>
      </w:r>
      <w:r w:rsidRPr="00C2461B">
        <w:rPr>
          <w:rFonts w:ascii="Times New Roman" w:hAnsi="Times New Roman"/>
          <w:sz w:val="28"/>
          <w:szCs w:val="28"/>
        </w:rPr>
        <w:t xml:space="preserve"> </w:t>
      </w:r>
      <w:r w:rsidR="000012E8">
        <w:rPr>
          <w:rFonts w:ascii="Times New Roman" w:hAnsi="Times New Roman"/>
          <w:sz w:val="28"/>
          <w:szCs w:val="28"/>
        </w:rPr>
        <w:t>начальных классов</w:t>
      </w:r>
      <w:r w:rsidRPr="00C2461B">
        <w:rPr>
          <w:rFonts w:ascii="Times New Roman" w:hAnsi="Times New Roman"/>
          <w:sz w:val="28"/>
          <w:szCs w:val="28"/>
        </w:rPr>
        <w:t>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4.Формы и методы обучения в курсе </w:t>
      </w: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 понимание самого себя;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позиции педагога; учета возрастных особенностей обучающихся.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4.2.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4.3. 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согласие представителей религиозных организаций. Издается приказ по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6676FD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4.4. Приоритетной формой работы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обучающихся начальных классов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2E8" w:rsidRPr="00C2461B" w:rsidRDefault="000012E8" w:rsidP="000014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6FD" w:rsidRPr="00C2461B" w:rsidRDefault="006676FD" w:rsidP="000014DB">
      <w:pPr>
        <w:shd w:val="clear" w:color="auto" w:fill="FFFFFF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61B">
        <w:rPr>
          <w:rFonts w:ascii="Times New Roman" w:hAnsi="Times New Roman"/>
          <w:b/>
          <w:sz w:val="28"/>
          <w:szCs w:val="28"/>
        </w:rPr>
        <w:t xml:space="preserve">5. </w:t>
      </w:r>
      <w:r w:rsidRPr="00C2461B">
        <w:rPr>
          <w:rFonts w:ascii="Times New Roman" w:hAnsi="Times New Roman"/>
          <w:b/>
          <w:bCs/>
          <w:sz w:val="28"/>
          <w:szCs w:val="28"/>
        </w:rPr>
        <w:t>Учебные пособия для комплексного учебного курса                                                                                         «Основы религиозных куль</w:t>
      </w:r>
      <w:r w:rsidR="000012E8">
        <w:rPr>
          <w:rFonts w:ascii="Times New Roman" w:hAnsi="Times New Roman"/>
          <w:b/>
          <w:bCs/>
          <w:sz w:val="28"/>
          <w:szCs w:val="28"/>
        </w:rPr>
        <w:t>тур и светской этики» (34 часа)</w:t>
      </w:r>
    </w:p>
    <w:p w:rsidR="000012E8" w:rsidRDefault="000012E8" w:rsidP="00495E8D">
      <w:pPr>
        <w:shd w:val="clear" w:color="auto" w:fill="FFFFFF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преподавания курса используются у</w:t>
      </w:r>
      <w:r w:rsidR="006676FD" w:rsidRPr="00C2461B">
        <w:rPr>
          <w:rFonts w:ascii="Times New Roman" w:hAnsi="Times New Roman"/>
          <w:sz w:val="28"/>
          <w:szCs w:val="28"/>
        </w:rPr>
        <w:t xml:space="preserve">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</w:t>
      </w:r>
      <w:proofErr w:type="spellStart"/>
      <w:r w:rsidR="006676FD" w:rsidRPr="00C2461B">
        <w:rPr>
          <w:rFonts w:ascii="Times New Roman" w:hAnsi="Times New Roman"/>
          <w:sz w:val="28"/>
          <w:szCs w:val="28"/>
        </w:rPr>
        <w:t>подготовлены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6676FD" w:rsidRPr="00C2461B">
        <w:rPr>
          <w:rFonts w:ascii="Times New Roman" w:hAnsi="Times New Roman"/>
          <w:sz w:val="28"/>
          <w:szCs w:val="28"/>
        </w:rPr>
        <w:t xml:space="preserve"> для курса «Основы религиозной культуры и светской этики» для 4-5 классов основной школы.  Каждый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="006676FD" w:rsidRPr="00C2461B">
        <w:rPr>
          <w:rFonts w:ascii="Times New Roman" w:hAnsi="Times New Roman"/>
          <w:sz w:val="28"/>
          <w:szCs w:val="28"/>
        </w:rPr>
        <w:t xml:space="preserve">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6676FD" w:rsidRPr="00C2461B" w:rsidRDefault="006676FD" w:rsidP="00495E8D">
      <w:pPr>
        <w:shd w:val="clear" w:color="auto" w:fill="FFFFFF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C2461B">
        <w:rPr>
          <w:rFonts w:ascii="Times New Roman" w:hAnsi="Times New Roman"/>
          <w:sz w:val="28"/>
          <w:szCs w:val="28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</w:t>
      </w:r>
      <w:r w:rsidR="000012E8">
        <w:rPr>
          <w:rFonts w:ascii="Times New Roman" w:hAnsi="Times New Roman"/>
          <w:sz w:val="28"/>
          <w:szCs w:val="28"/>
        </w:rPr>
        <w:t>обучающихся</w:t>
      </w:r>
      <w:r w:rsidRPr="00C2461B">
        <w:rPr>
          <w:rFonts w:ascii="Times New Roman" w:hAnsi="Times New Roman"/>
          <w:sz w:val="28"/>
          <w:szCs w:val="28"/>
        </w:rPr>
        <w:t xml:space="preserve"> первоначальных представлений об основах религиозных культур и светской этики, учитывающий уже имеющийся круг знаний </w:t>
      </w:r>
      <w:r w:rsidR="000012E8">
        <w:rPr>
          <w:rFonts w:ascii="Times New Roman" w:hAnsi="Times New Roman"/>
          <w:sz w:val="28"/>
          <w:szCs w:val="28"/>
        </w:rPr>
        <w:t>обучающихся</w:t>
      </w:r>
      <w:r w:rsidRPr="00C2461B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Pr="00C2461B">
        <w:rPr>
          <w:rFonts w:ascii="Times New Roman" w:hAnsi="Times New Roman"/>
          <w:sz w:val="28"/>
          <w:szCs w:val="28"/>
        </w:rPr>
        <w:t>межпредметное</w:t>
      </w:r>
      <w:proofErr w:type="spellEnd"/>
      <w:r w:rsidRPr="00C2461B">
        <w:rPr>
          <w:rFonts w:ascii="Times New Roman" w:hAnsi="Times New Roman"/>
          <w:sz w:val="28"/>
          <w:szCs w:val="28"/>
        </w:rPr>
        <w:t xml:space="preserve"> взаимодействие. Все представленные материалы адаптированы с учетом возрастного восприятия младших подростков, включены в Федеральный перечень учебников, </w:t>
      </w:r>
      <w:r w:rsidRPr="00C2461B">
        <w:rPr>
          <w:rFonts w:ascii="Times New Roman" w:hAnsi="Times New Roman"/>
          <w:sz w:val="28"/>
          <w:szCs w:val="28"/>
        </w:rPr>
        <w:lastRenderedPageBreak/>
        <w:t xml:space="preserve">рекомендованных и допущенных Министерством </w:t>
      </w:r>
      <w:r w:rsidR="000012E8">
        <w:rPr>
          <w:rFonts w:ascii="Times New Roman" w:hAnsi="Times New Roman"/>
          <w:sz w:val="28"/>
          <w:szCs w:val="28"/>
        </w:rPr>
        <w:t>о</w:t>
      </w:r>
      <w:r w:rsidRPr="00C2461B">
        <w:rPr>
          <w:rFonts w:ascii="Times New Roman" w:hAnsi="Times New Roman"/>
          <w:sz w:val="28"/>
          <w:szCs w:val="28"/>
        </w:rPr>
        <w:t>бразования</w:t>
      </w:r>
      <w:r w:rsidR="000012E8">
        <w:rPr>
          <w:rFonts w:ascii="Times New Roman" w:hAnsi="Times New Roman"/>
          <w:sz w:val="28"/>
          <w:szCs w:val="28"/>
        </w:rPr>
        <w:t xml:space="preserve"> и науки </w:t>
      </w:r>
      <w:r w:rsidRPr="00C2461B">
        <w:rPr>
          <w:rFonts w:ascii="Times New Roman" w:hAnsi="Times New Roman"/>
          <w:sz w:val="28"/>
          <w:szCs w:val="28"/>
        </w:rPr>
        <w:t xml:space="preserve"> Р</w:t>
      </w:r>
      <w:r w:rsidR="000012E8">
        <w:rPr>
          <w:rFonts w:ascii="Times New Roman" w:hAnsi="Times New Roman"/>
          <w:sz w:val="28"/>
          <w:szCs w:val="28"/>
        </w:rPr>
        <w:t xml:space="preserve">оссийской </w:t>
      </w:r>
      <w:r w:rsidRPr="00C2461B">
        <w:rPr>
          <w:rFonts w:ascii="Times New Roman" w:hAnsi="Times New Roman"/>
          <w:sz w:val="28"/>
          <w:szCs w:val="28"/>
        </w:rPr>
        <w:t>Ф</w:t>
      </w:r>
      <w:r w:rsidR="000012E8">
        <w:rPr>
          <w:rFonts w:ascii="Times New Roman" w:hAnsi="Times New Roman"/>
          <w:sz w:val="28"/>
          <w:szCs w:val="28"/>
        </w:rPr>
        <w:t>едерации</w:t>
      </w:r>
      <w:r w:rsidRPr="00C2461B">
        <w:rPr>
          <w:rFonts w:ascii="Times New Roman" w:hAnsi="Times New Roman"/>
          <w:sz w:val="28"/>
          <w:szCs w:val="28"/>
        </w:rPr>
        <w:t>.</w:t>
      </w:r>
    </w:p>
    <w:p w:rsidR="006676FD" w:rsidRDefault="006676FD" w:rsidP="000014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E8D" w:rsidRDefault="00495E8D" w:rsidP="000014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E8D" w:rsidRPr="00C2461B" w:rsidRDefault="00495E8D" w:rsidP="000014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6FD" w:rsidRPr="00C2461B" w:rsidRDefault="006676FD" w:rsidP="00001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6.Контроль и оценка результатов реализации курса «Основы религиозных культур и светской этики»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Прохождение материала по курсу «Основы религиозных культур и светской этики» фиксируется в журнале успеваемости обучающихся. 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6.2. Система оценивания результатов — </w:t>
      </w:r>
      <w:proofErr w:type="spell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безотметочная</w:t>
      </w:r>
      <w:proofErr w:type="spell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года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аттестуются или не аттестуются. Запись в журнале зачет/ не зачет отражает факт участия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коллективной или индивидуальной творческой работе по итогам года.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6.3. Оценка результатов по модулю курса «Основы религиозных культур и светской этики» предусматривается в рамках завершающего раздела (три последних урока) в форме коллективных или индивидуальных творческих работ. Коллективная творческая работа (видеофильм, выставка, газета, коллекция, игра, постановка) представляется на общем для параллели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мероприятии  при условии </w:t>
      </w:r>
      <w:proofErr w:type="spell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взаимооценки</w:t>
      </w:r>
      <w:proofErr w:type="spell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работы группами, представившими работы. Индивидуальные творческие работы представляются и обсуждаются в классе.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6.4. Результаты подготовки и защиты творческих работ входят в портфолио обучающегося в виде самооценки обучающимся личных умений находить информацию, путь решения выявленной проблемы, умения работать в группе, связно излагать материал, отвечать на вопросы при выступлении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заполня</w:t>
      </w:r>
      <w:r w:rsidR="000012E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ют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анкету, результаты которой станут основой содержания портфолио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6.5. Проверка теоретических знаний по предмету возможна в виде беседы, отгадывания кроссвордов, реферативного выступления. 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6.6. Выполнение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работ, проверка теоретических знаний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оценивается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) служит для педагогической диагностики освоения обучающимися основных понятий курса, необходимой учителю для анализа эффективности реализации содержания курса.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6.7. </w:t>
      </w:r>
      <w:proofErr w:type="gram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деятельности педагога в рамках курса «Основы религиозных культур и светской этики» осуществляется администрацией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посещении уроков, где анализируются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</w:t>
      </w:r>
      <w:r w:rsidR="00C246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, выполнение общественного заказа на содержание курса (</w:t>
      </w:r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технология, содержание, контроль за деятельностью</w:t>
      </w:r>
      <w:proofErr w:type="gramEnd"/>
      <w:r w:rsidRPr="00C2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учителя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6.8. Для выполнения общественного заказа на содержание курса «Основы религиозных культур и светской этики» по итогам года проводится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анкетирование родителей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выявление удовлетворенности качеством предоставляемой образовательной услуги.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6.9. 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взаимооценка</w:t>
      </w:r>
      <w:proofErr w:type="spell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, одобрение).</w:t>
      </w:r>
    </w:p>
    <w:p w:rsidR="006676FD" w:rsidRPr="00C2461B" w:rsidRDefault="006676FD" w:rsidP="00495E8D">
      <w:pPr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6.10.</w:t>
      </w:r>
      <w:r w:rsidRPr="00C2461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2461B">
        <w:rPr>
          <w:rFonts w:ascii="Times New Roman" w:hAnsi="Times New Roman"/>
          <w:sz w:val="28"/>
          <w:szCs w:val="28"/>
        </w:rPr>
        <w:t xml:space="preserve">Оценка усвоения </w:t>
      </w:r>
      <w:proofErr w:type="gramStart"/>
      <w:r w:rsidR="000012E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012E8">
        <w:rPr>
          <w:rFonts w:ascii="Times New Roman" w:hAnsi="Times New Roman"/>
          <w:sz w:val="28"/>
          <w:szCs w:val="28"/>
        </w:rPr>
        <w:t xml:space="preserve"> </w:t>
      </w:r>
      <w:r w:rsidRPr="00C2461B">
        <w:rPr>
          <w:rFonts w:ascii="Times New Roman" w:hAnsi="Times New Roman"/>
          <w:sz w:val="28"/>
          <w:szCs w:val="28"/>
        </w:rPr>
        <w:t xml:space="preserve">комплексного учебного курса ОРКСЭ включает предметные, </w:t>
      </w:r>
      <w:proofErr w:type="spellStart"/>
      <w:r w:rsidRPr="00C2461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2461B">
        <w:rPr>
          <w:rFonts w:ascii="Times New Roman" w:hAnsi="Times New Roman"/>
          <w:sz w:val="28"/>
          <w:szCs w:val="28"/>
        </w:rPr>
        <w:t xml:space="preserve"> результаты и результаты развития</w:t>
      </w:r>
      <w:r w:rsidR="000012E8">
        <w:rPr>
          <w:rFonts w:ascii="Times New Roman" w:hAnsi="Times New Roman"/>
          <w:sz w:val="28"/>
          <w:szCs w:val="28"/>
        </w:rPr>
        <w:t xml:space="preserve"> его </w:t>
      </w:r>
      <w:r w:rsidRPr="00C2461B">
        <w:rPr>
          <w:rFonts w:ascii="Times New Roman" w:hAnsi="Times New Roman"/>
          <w:sz w:val="28"/>
          <w:szCs w:val="28"/>
        </w:rPr>
        <w:t xml:space="preserve"> личностных качеств.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676FD" w:rsidRPr="00C2461B" w:rsidTr="006676FD">
        <w:trPr>
          <w:jc w:val="center"/>
        </w:trPr>
        <w:tc>
          <w:tcPr>
            <w:tcW w:w="4785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61B">
              <w:rPr>
                <w:rFonts w:ascii="Times New Roman" w:hAnsi="Times New Roman"/>
                <w:b/>
                <w:sz w:val="28"/>
                <w:szCs w:val="28"/>
              </w:rPr>
              <w:t>Критерии результатов усвоения курса</w:t>
            </w:r>
          </w:p>
        </w:tc>
        <w:tc>
          <w:tcPr>
            <w:tcW w:w="4786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61B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Инструментарий </w:t>
            </w:r>
          </w:p>
        </w:tc>
      </w:tr>
      <w:tr w:rsidR="006676FD" w:rsidRPr="00C2461B" w:rsidTr="006676FD">
        <w:trPr>
          <w:jc w:val="center"/>
        </w:trPr>
        <w:tc>
          <w:tcPr>
            <w:tcW w:w="4785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>Предметные результаты: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>- знание и принятие ценностей;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>- понимание светской и религиозной морали для выстраивания конструктивных отношений;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- осознание и принятие нравственной нравственности и духовности в жизни. </w:t>
            </w:r>
          </w:p>
        </w:tc>
        <w:tc>
          <w:tcPr>
            <w:tcW w:w="4786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тесты,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составление словарей терминов и понятий,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контрольно - измерительные материалы,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защита проектов.</w:t>
            </w:r>
          </w:p>
        </w:tc>
      </w:tr>
      <w:tr w:rsidR="006676FD" w:rsidRPr="00C2461B" w:rsidTr="006676FD">
        <w:trPr>
          <w:jc w:val="center"/>
        </w:trPr>
        <w:tc>
          <w:tcPr>
            <w:tcW w:w="4785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786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творческие работы,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участие в конференциях,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диспуты, 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ролевые игры,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тесты,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 - тренинги.</w:t>
            </w:r>
          </w:p>
        </w:tc>
      </w:tr>
      <w:tr w:rsidR="006676FD" w:rsidRPr="00C2461B" w:rsidTr="006676FD">
        <w:trPr>
          <w:jc w:val="center"/>
        </w:trPr>
        <w:tc>
          <w:tcPr>
            <w:tcW w:w="4785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>Личностные качества</w:t>
            </w:r>
          </w:p>
        </w:tc>
        <w:tc>
          <w:tcPr>
            <w:tcW w:w="4786" w:type="dxa"/>
          </w:tcPr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- карта наблюдений,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- диагностика качеств личности,</w:t>
            </w:r>
          </w:p>
          <w:p w:rsidR="006676FD" w:rsidRPr="00C2461B" w:rsidRDefault="006676FD" w:rsidP="000014DB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461B">
              <w:rPr>
                <w:rFonts w:ascii="Times New Roman" w:hAnsi="Times New Roman"/>
                <w:sz w:val="28"/>
                <w:szCs w:val="28"/>
              </w:rPr>
              <w:t xml:space="preserve">  - портфолио.</w:t>
            </w:r>
          </w:p>
        </w:tc>
      </w:tr>
    </w:tbl>
    <w:p w:rsidR="000012E8" w:rsidRDefault="000012E8" w:rsidP="00001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76FD" w:rsidRPr="00C2461B" w:rsidRDefault="006676FD" w:rsidP="0000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Права и обязанности родителей </w:t>
      </w:r>
      <w:r w:rsidR="000012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законных представителей</w:t>
      </w:r>
      <w:r w:rsidR="000012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7.1 Родители (законные представители) и обучающийся на основе образовательных, культурных и религиозных потребностей имеют право выбрать один из модулей курса ОРКСЭ. В течение учебного года родители (законные представители)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изменить решение в пользу другого модуля. Решение родителей (законных представителей)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0012E8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 выборе модуля ОРКСЭ закрепляется в письменном заявлении.</w:t>
      </w:r>
    </w:p>
    <w:p w:rsidR="006676FD" w:rsidRPr="00C2461B" w:rsidRDefault="006676FD" w:rsidP="0049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7.2 Родители (законные представители)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0012E8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право при возникновении спорных вопросов при изучении учебного курса ОРКСЭ обсуждать их с учителем или администрацией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корректной форме. 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7.3 Родители (законные представители) </w:t>
      </w:r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0012E8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обязаны создавать благоприятные условия для выполнения домашних заданий и самообразования ребенка.</w:t>
      </w:r>
    </w:p>
    <w:p w:rsidR="006676FD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7.4 Родители </w:t>
      </w:r>
      <w:r w:rsidR="000012E8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(законные представители) </w:t>
      </w:r>
      <w:proofErr w:type="gramStart"/>
      <w:r w:rsidR="000012E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0012E8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несут ответственность за обеспечение ребенка необходимыми средствами обучения.</w:t>
      </w:r>
    </w:p>
    <w:p w:rsidR="000012E8" w:rsidRPr="00C2461B" w:rsidRDefault="000012E8" w:rsidP="00001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6FD" w:rsidRPr="00C2461B" w:rsidRDefault="006676FD" w:rsidP="0000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Права и обязанности администрации </w:t>
      </w:r>
      <w:r w:rsidR="00495E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Учреждения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8.1 Администрация </w:t>
      </w:r>
      <w:r w:rsidR="00495E8D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провести анкетирование родителей (законных представителей) </w:t>
      </w:r>
      <w:r w:rsidR="00495E8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495E8D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по выбору одного из модулей курса.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8.2 Администрация </w:t>
      </w:r>
      <w:r w:rsidR="00495E8D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495E8D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обязана создать условия для изучения обучающимся выбранного модуля.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8.3 Администрация </w:t>
      </w:r>
      <w:r w:rsidR="00495E8D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обеспечить прохождение курсовой подготовки педагогов по учебному курсу ОРКСЭ.</w:t>
      </w:r>
    </w:p>
    <w:p w:rsidR="006676FD" w:rsidRPr="00C2461B" w:rsidRDefault="006676FD" w:rsidP="0049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495E8D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495E8D" w:rsidRPr="00C2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61B">
        <w:rPr>
          <w:rFonts w:ascii="Times New Roman" w:eastAsia="Times New Roman" w:hAnsi="Times New Roman"/>
          <w:sz w:val="28"/>
          <w:szCs w:val="28"/>
          <w:lang w:eastAsia="ru-RU"/>
        </w:rPr>
        <w:t>обязуется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30E1A" w:rsidRPr="00C2461B" w:rsidRDefault="00B30E1A" w:rsidP="0049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61B" w:rsidRPr="00C2461B" w:rsidRDefault="00C2461B" w:rsidP="00495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461B" w:rsidRPr="00C2461B" w:rsidSect="00085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94" w:rsidRDefault="00602E94" w:rsidP="00085286">
      <w:pPr>
        <w:spacing w:after="0" w:line="240" w:lineRule="auto"/>
      </w:pPr>
      <w:r>
        <w:separator/>
      </w:r>
    </w:p>
  </w:endnote>
  <w:endnote w:type="continuationSeparator" w:id="0">
    <w:p w:rsidR="00602E94" w:rsidRDefault="00602E94" w:rsidP="0008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6" w:rsidRDefault="000852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0798"/>
      <w:docPartObj>
        <w:docPartGallery w:val="Page Numbers (Bottom of Page)"/>
        <w:docPartUnique/>
      </w:docPartObj>
    </w:sdtPr>
    <w:sdtContent>
      <w:p w:rsidR="00085286" w:rsidRDefault="00085286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85286" w:rsidRDefault="000852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6" w:rsidRDefault="000852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94" w:rsidRDefault="00602E94" w:rsidP="00085286">
      <w:pPr>
        <w:spacing w:after="0" w:line="240" w:lineRule="auto"/>
      </w:pPr>
      <w:r>
        <w:separator/>
      </w:r>
    </w:p>
  </w:footnote>
  <w:footnote w:type="continuationSeparator" w:id="0">
    <w:p w:rsidR="00602E94" w:rsidRDefault="00602E94" w:rsidP="0008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6" w:rsidRDefault="000852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6" w:rsidRDefault="000852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6" w:rsidRDefault="000852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FD"/>
    <w:rsid w:val="000012E8"/>
    <w:rsid w:val="000014DB"/>
    <w:rsid w:val="00085286"/>
    <w:rsid w:val="002325A3"/>
    <w:rsid w:val="002D25A0"/>
    <w:rsid w:val="00495E8D"/>
    <w:rsid w:val="005242B8"/>
    <w:rsid w:val="005C747A"/>
    <w:rsid w:val="00602E94"/>
    <w:rsid w:val="006676FD"/>
    <w:rsid w:val="00A60769"/>
    <w:rsid w:val="00B30E1A"/>
    <w:rsid w:val="00C2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461B"/>
    <w:pPr>
      <w:shd w:val="clear" w:color="auto" w:fill="FFFFFF"/>
      <w:spacing w:after="0" w:line="197" w:lineRule="exact"/>
      <w:ind w:hanging="180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461B"/>
    <w:rPr>
      <w:rFonts w:ascii="Times New Roman" w:eastAsia="Arial Unicode MS" w:hAnsi="Times New Roman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08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2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umfak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Links>
    <vt:vector size="18" baseType="variant"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http://www.gmir.ru/</vt:lpwstr>
      </vt:variant>
      <vt:variant>
        <vt:lpwstr/>
      </vt:variant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K208</cp:lastModifiedBy>
  <cp:revision>4</cp:revision>
  <cp:lastPrinted>2014-12-03T12:21:00Z</cp:lastPrinted>
  <dcterms:created xsi:type="dcterms:W3CDTF">2014-12-03T12:20:00Z</dcterms:created>
  <dcterms:modified xsi:type="dcterms:W3CDTF">2014-12-03T12:22:00Z</dcterms:modified>
</cp:coreProperties>
</file>